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87" w:rsidRPr="00E56A87" w:rsidRDefault="00E56A87" w:rsidP="00E56A87">
      <w:pPr>
        <w:pBdr>
          <w:bottom w:val="single" w:sz="6" w:space="7" w:color="EEEEEE"/>
        </w:pBdr>
        <w:shd w:val="clear" w:color="auto" w:fill="FFFFFF"/>
        <w:spacing w:after="450" w:line="30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</w:rPr>
      </w:pPr>
      <w:r w:rsidRPr="00E56A87"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</w:rPr>
        <w:t>Сбербанк запустил новый пакет услуг для малого бизнеса</w:t>
      </w:r>
    </w:p>
    <w:p w:rsidR="00E56A87" w:rsidRPr="00E56A87" w:rsidRDefault="00E56A87" w:rsidP="00E56A8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>Сбербанк запустил новый пакет услуг для малого бизнеса «Легкий старт», предназначенный для небольших компаний и начинающих бизнесменов. Об этом говорится в сообщении Сбербанка, поступившем в РБК.</w:t>
      </w: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новом пакете услуг отсутствует абонентская плата, также он предполагает бесплатное открытие счета. Переводы на счета контрагентов, открытых в Сбербанке, будут осуществляться без комиссии, а также без ограничений по количеству и суммам платежей. Кроме того, владелец счета сможет трижды в месяц бесплатно осуществить три перевода на счета в другие банки.</w:t>
      </w: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банке заверили, что при использовании «Легкого старта» клиенты при открытии нового дела не будут нести затраты на доступ к ключевым сервисам Сбербанка для малого бизнеса.</w:t>
      </w: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«Мы знаем, как непросто делать первые шаги в предпринимательстве, и прекрасно понимаем, что на старте бизнеса клиенты особенно чувствительны к любым статьям расходов, — прокомментировал запуск нового пакета услуг глава Сбербанка Герман </w:t>
      </w:r>
      <w:proofErr w:type="spellStart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>Греф</w:t>
      </w:r>
      <w:proofErr w:type="spellEnd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Он отметил, что Сбербанк заинтересован в развитии культуры предпринимательства в России. «Мы хотим, чтобы перед человеком, решившим начать свое дело, стояло как можно меньше барьеров, в том числе финансовых», — подчеркнул глава Сбербанка.</w:t>
      </w: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Подобные продукты есть и у конкурентов Сбербанка, так, например, пакет услуг для малого бизнеса банка ВТБ «Бизнес-старт» стоит 1200 руб. в месяц. В него входят пять бесплатных платежей в месяц, бесплатное внесение наличных до 50 тыс. руб. в месяц на счет, а также 7 тыс. руб. на рекламу бизнеса в интернете. Также клиенты могут бесплатно пользоваться мобильным банком, а также проводить налоговые и бюджетные платежи.</w:t>
      </w: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 </w:t>
      </w:r>
      <w:proofErr w:type="spellStart"/>
      <w:proofErr w:type="gramStart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>Альфа-банке</w:t>
      </w:r>
      <w:proofErr w:type="spellEnd"/>
      <w:proofErr w:type="gramEnd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пакет услуг для малого бизнеса «На старт» стоит 490 руб. в месяц. В число услуг входят бесплатное открытие счета в рублях и в иностранной валюте, подключение интернет-банка, выпуск дебетовой карты, а также </w:t>
      </w:r>
      <w:proofErr w:type="spellStart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внутрибанковские</w:t>
      </w:r>
      <w:proofErr w:type="spellEnd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переводы в иностранной валюте. Первые пять переводов будут стоить 45 руб., остальные — по 150 руб. за каждый перевод.</w:t>
      </w: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Также можно будет бесплатно переводить до 150 тыс. руб. по </w:t>
      </w:r>
      <w:proofErr w:type="spellStart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внутрибанковским</w:t>
      </w:r>
      <w:proofErr w:type="spellEnd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платежам со счета предпринимателя на счет физического лица. Кроме того, до 50 тыс. руб. можно будет бесплатно перевести с </w:t>
      </w:r>
      <w:proofErr w:type="spellStart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внутрибанковских</w:t>
      </w:r>
      <w:proofErr w:type="spellEnd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счетов на счета физических лиц, а также через внешние платежи в адрес физических лиц.</w:t>
      </w: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Клиенты британского банка </w:t>
      </w:r>
      <w:proofErr w:type="spellStart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>Barclays</w:t>
      </w:r>
      <w:proofErr w:type="spellEnd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могут год бесплатно пользоваться пакетом услуг для малого бизнеса </w:t>
      </w:r>
      <w:proofErr w:type="spellStart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>Start-up</w:t>
      </w:r>
      <w:proofErr w:type="spellEnd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позднее он будет стоить £6 в месяц. Все внутренние и внешние переводы в другие банки стоят £0.35, наличный расчет стоит £0.65 за транзакцию. Также предоставляется бесплатный доступ к мобильному банку и внутренним переводам </w:t>
      </w:r>
      <w:proofErr w:type="spellStart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>Barclays</w:t>
      </w:r>
      <w:proofErr w:type="spellEnd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  <w:t xml:space="preserve">Ранее 7 сентября </w:t>
      </w:r>
      <w:proofErr w:type="spellStart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>Греф</w:t>
      </w:r>
      <w:proofErr w:type="spellEnd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 время конференции на Восточном экономическом форуме (ВЭФ) сообщил, что доля малого бизнеса в России составляет 20% уже на протяжении 15 лет. «В ВВП России малый бизнес занимает всего 20%. И это цифра остается заколдованной», — заявил глава Сбербанка. По словам </w:t>
      </w:r>
      <w:proofErr w:type="spellStart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>Грефа</w:t>
      </w:r>
      <w:proofErr w:type="spellEnd"/>
      <w:r w:rsidRPr="00E56A87">
        <w:rPr>
          <w:rFonts w:ascii="Times New Roman" w:eastAsia="Times New Roman" w:hAnsi="Times New Roman" w:cs="Times New Roman"/>
          <w:color w:val="333333"/>
          <w:sz w:val="24"/>
          <w:szCs w:val="24"/>
        </w:rPr>
        <w:t>, если к 2030 году доля малого бизнеса в ВВП России удвоится, то это будет «очень хороший результат».</w:t>
      </w:r>
    </w:p>
    <w:p w:rsidR="005C74A0" w:rsidRPr="00E56A87" w:rsidRDefault="005C74A0" w:rsidP="00E56A87">
      <w:pPr>
        <w:ind w:firstLine="567"/>
        <w:jc w:val="both"/>
        <w:rPr>
          <w:rFonts w:ascii="Times New Roman" w:hAnsi="Times New Roman" w:cs="Times New Roman"/>
        </w:rPr>
      </w:pPr>
    </w:p>
    <w:sectPr w:rsidR="005C74A0" w:rsidRPr="00E5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A87"/>
    <w:rsid w:val="005C74A0"/>
    <w:rsid w:val="00E5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A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E56A87"/>
  </w:style>
  <w:style w:type="paragraph" w:styleId="a3">
    <w:name w:val="Normal (Web)"/>
    <w:basedOn w:val="a"/>
    <w:uiPriority w:val="99"/>
    <w:semiHidden/>
    <w:unhideWhenUsed/>
    <w:rsid w:val="00E5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2017-09-07T12:07:00Z</dcterms:created>
  <dcterms:modified xsi:type="dcterms:W3CDTF">2017-09-07T12:08:00Z</dcterms:modified>
</cp:coreProperties>
</file>